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29400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444A3F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17AF96C" w14:textId="24E3AE6D" w:rsidR="0085747A" w:rsidRDefault="0071620A" w:rsidP="000E1E9B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A7196E">
        <w:rPr>
          <w:rFonts w:ascii="Corbel" w:hAnsi="Corbel"/>
          <w:b/>
          <w:smallCaps/>
          <w:sz w:val="24"/>
          <w:szCs w:val="24"/>
        </w:rPr>
        <w:t>2019-2022</w:t>
      </w:r>
    </w:p>
    <w:p w14:paraId="15BFA87C" w14:textId="6E900629" w:rsidR="00445970" w:rsidRPr="00EA4832" w:rsidRDefault="00445970" w:rsidP="00B75C6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0E1E9B">
        <w:rPr>
          <w:rFonts w:ascii="Corbel" w:hAnsi="Corbel"/>
          <w:sz w:val="20"/>
          <w:szCs w:val="20"/>
        </w:rPr>
        <w:t>202</w:t>
      </w:r>
      <w:r w:rsidR="00A7196E">
        <w:rPr>
          <w:rFonts w:ascii="Corbel" w:hAnsi="Corbel"/>
          <w:sz w:val="20"/>
          <w:szCs w:val="20"/>
        </w:rPr>
        <w:t>0</w:t>
      </w:r>
      <w:r w:rsidR="00044D8F">
        <w:rPr>
          <w:rFonts w:ascii="Corbel" w:hAnsi="Corbel"/>
          <w:sz w:val="20"/>
          <w:szCs w:val="20"/>
        </w:rPr>
        <w:t>/</w:t>
      </w:r>
      <w:r w:rsidR="000E1E9B">
        <w:rPr>
          <w:rFonts w:ascii="Corbel" w:hAnsi="Corbel"/>
          <w:sz w:val="20"/>
          <w:szCs w:val="20"/>
        </w:rPr>
        <w:t>202</w:t>
      </w:r>
      <w:r w:rsidR="00A7196E">
        <w:rPr>
          <w:rFonts w:ascii="Corbel" w:hAnsi="Corbel"/>
          <w:sz w:val="20"/>
          <w:szCs w:val="20"/>
        </w:rPr>
        <w:t>1</w:t>
      </w:r>
      <w:bookmarkStart w:id="0" w:name="_GoBack"/>
      <w:bookmarkEnd w:id="0"/>
    </w:p>
    <w:p w14:paraId="74AF677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208EC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CDC6502" w14:textId="77777777" w:rsidTr="000E1E9B">
        <w:tc>
          <w:tcPr>
            <w:tcW w:w="2694" w:type="dxa"/>
            <w:vAlign w:val="center"/>
          </w:tcPr>
          <w:p w14:paraId="641246A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2C5C44" w14:textId="5A23AB44" w:rsidR="0085747A" w:rsidRPr="009C54AE" w:rsidRDefault="000E1E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1E9B">
              <w:rPr>
                <w:rFonts w:ascii="Corbel" w:hAnsi="Corbel"/>
                <w:b w:val="0"/>
                <w:sz w:val="24"/>
                <w:szCs w:val="24"/>
              </w:rPr>
              <w:t>Ekonomika i finanse gospodarstw domowych</w:t>
            </w:r>
          </w:p>
        </w:tc>
      </w:tr>
      <w:tr w:rsidR="0085747A" w:rsidRPr="009C54AE" w14:paraId="77E7D4F1" w14:textId="77777777" w:rsidTr="000E1E9B">
        <w:tc>
          <w:tcPr>
            <w:tcW w:w="2694" w:type="dxa"/>
            <w:vAlign w:val="center"/>
          </w:tcPr>
          <w:p w14:paraId="6E1BE26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ECA7499" w14:textId="5196CA01" w:rsidR="0085747A" w:rsidRPr="009C54AE" w:rsidRDefault="000E1E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75C66">
              <w:rPr>
                <w:rFonts w:ascii="Corbel" w:hAnsi="Corbel"/>
                <w:b w:val="0"/>
                <w:color w:val="auto"/>
                <w:sz w:val="24"/>
                <w:szCs w:val="24"/>
              </w:rPr>
              <w:t>FiR</w:t>
            </w:r>
            <w:proofErr w:type="spellEnd"/>
            <w:r w:rsidRPr="00B75C66">
              <w:rPr>
                <w:rFonts w:ascii="Corbel" w:hAnsi="Corbel"/>
                <w:b w:val="0"/>
                <w:color w:val="auto"/>
                <w:sz w:val="24"/>
                <w:szCs w:val="24"/>
              </w:rPr>
              <w:t>/I/</w:t>
            </w:r>
            <w:proofErr w:type="spellStart"/>
            <w:r w:rsidRPr="00B75C66">
              <w:rPr>
                <w:rFonts w:ascii="Corbel" w:hAnsi="Corbel"/>
                <w:b w:val="0"/>
                <w:color w:val="auto"/>
                <w:sz w:val="24"/>
                <w:szCs w:val="24"/>
              </w:rPr>
              <w:t>FiB</w:t>
            </w:r>
            <w:proofErr w:type="spellEnd"/>
            <w:r w:rsidRPr="00B75C66">
              <w:rPr>
                <w:rFonts w:ascii="Corbel" w:hAnsi="Corbel"/>
                <w:b w:val="0"/>
                <w:color w:val="auto"/>
                <w:sz w:val="24"/>
                <w:szCs w:val="24"/>
              </w:rPr>
              <w:t>/C-1.6b</w:t>
            </w:r>
          </w:p>
        </w:tc>
      </w:tr>
      <w:tr w:rsidR="0085747A" w:rsidRPr="009C54AE" w14:paraId="1A3CF7A0" w14:textId="77777777" w:rsidTr="000E1E9B">
        <w:tc>
          <w:tcPr>
            <w:tcW w:w="2694" w:type="dxa"/>
            <w:vAlign w:val="center"/>
          </w:tcPr>
          <w:p w14:paraId="13E106B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ACB099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E1E9B" w:rsidRPr="009C54AE" w14:paraId="00CD4633" w14:textId="77777777" w:rsidTr="000E1E9B">
        <w:tc>
          <w:tcPr>
            <w:tcW w:w="2694" w:type="dxa"/>
            <w:vAlign w:val="center"/>
          </w:tcPr>
          <w:p w14:paraId="2FF466F4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E1E7076" w14:textId="062D659E" w:rsidR="000E1E9B" w:rsidRPr="009C54AE" w:rsidRDefault="007717B1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17B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E1E9B" w:rsidRPr="009C54AE" w14:paraId="39542F19" w14:textId="77777777" w:rsidTr="000E1E9B">
        <w:tc>
          <w:tcPr>
            <w:tcW w:w="2694" w:type="dxa"/>
            <w:vAlign w:val="center"/>
          </w:tcPr>
          <w:p w14:paraId="5E0AB225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61284E" w14:textId="49EC6ECE" w:rsidR="000E1E9B" w:rsidRPr="009C54AE" w:rsidRDefault="007717B1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</w:t>
            </w:r>
            <w:r w:rsidR="000E1E9B" w:rsidRPr="000E1E9B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0E1E9B" w:rsidRPr="009C54AE" w14:paraId="332CACD3" w14:textId="77777777" w:rsidTr="000E1E9B">
        <w:tc>
          <w:tcPr>
            <w:tcW w:w="2694" w:type="dxa"/>
            <w:vAlign w:val="center"/>
          </w:tcPr>
          <w:p w14:paraId="6D9FA819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00B501" w14:textId="2230C903" w:rsidR="000E1E9B" w:rsidRPr="009C54AE" w:rsidRDefault="007717B1" w:rsidP="007717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1E9B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0E1E9B" w:rsidRPr="009C54AE" w14:paraId="79C46A76" w14:textId="77777777" w:rsidTr="000E1E9B">
        <w:tc>
          <w:tcPr>
            <w:tcW w:w="2694" w:type="dxa"/>
            <w:vAlign w:val="center"/>
          </w:tcPr>
          <w:p w14:paraId="53EEDCBD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972072" w14:textId="779374E2" w:rsidR="000E1E9B" w:rsidRPr="009C54AE" w:rsidRDefault="007717B1" w:rsidP="007717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</w:t>
            </w:r>
            <w:r w:rsidR="000E1E9B">
              <w:rPr>
                <w:rFonts w:ascii="Corbel" w:hAnsi="Corbel"/>
                <w:b w:val="0"/>
                <w:sz w:val="24"/>
                <w:szCs w:val="24"/>
              </w:rPr>
              <w:t>ólnoakademicki</w:t>
            </w:r>
            <w:proofErr w:type="spellEnd"/>
          </w:p>
        </w:tc>
      </w:tr>
      <w:tr w:rsidR="000E1E9B" w:rsidRPr="009C54AE" w14:paraId="1226DC43" w14:textId="77777777" w:rsidTr="000E1E9B">
        <w:tc>
          <w:tcPr>
            <w:tcW w:w="2694" w:type="dxa"/>
            <w:vAlign w:val="center"/>
          </w:tcPr>
          <w:p w14:paraId="7F3521C8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5DEBAB" w14:textId="5090E998" w:rsidR="000E1E9B" w:rsidRPr="009C54AE" w:rsidRDefault="003211FF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717B1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E9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0E1E9B" w:rsidRPr="009C54AE" w14:paraId="764F7166" w14:textId="77777777" w:rsidTr="000E1E9B">
        <w:tc>
          <w:tcPr>
            <w:tcW w:w="2694" w:type="dxa"/>
            <w:vAlign w:val="center"/>
          </w:tcPr>
          <w:p w14:paraId="77DCA158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26B736" w14:textId="23CD3BA4" w:rsidR="000E1E9B" w:rsidRPr="009C54AE" w:rsidRDefault="000E1E9B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75C66">
              <w:rPr>
                <w:rFonts w:ascii="Corbel" w:hAnsi="Corbel"/>
                <w:b w:val="0"/>
                <w:color w:val="auto"/>
                <w:sz w:val="24"/>
                <w:szCs w:val="24"/>
              </w:rPr>
              <w:t>II/4</w:t>
            </w:r>
          </w:p>
        </w:tc>
      </w:tr>
      <w:tr w:rsidR="000E1E9B" w:rsidRPr="009C54AE" w14:paraId="6C916F44" w14:textId="77777777" w:rsidTr="000E1E9B">
        <w:tc>
          <w:tcPr>
            <w:tcW w:w="2694" w:type="dxa"/>
            <w:vAlign w:val="center"/>
          </w:tcPr>
          <w:p w14:paraId="60BE4DA3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B56284" w14:textId="532F621A" w:rsidR="000E1E9B" w:rsidRPr="009C54AE" w:rsidRDefault="007717B1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E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0E1E9B" w:rsidRPr="009C54AE" w14:paraId="6E65ED84" w14:textId="77777777" w:rsidTr="000E1E9B">
        <w:tc>
          <w:tcPr>
            <w:tcW w:w="2694" w:type="dxa"/>
            <w:vAlign w:val="center"/>
          </w:tcPr>
          <w:p w14:paraId="226673B9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7248F6" w14:textId="77777777" w:rsidR="000E1E9B" w:rsidRPr="009C54AE" w:rsidRDefault="000E1E9B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E1E9B" w:rsidRPr="009C54AE" w14:paraId="7F2DB63B" w14:textId="77777777" w:rsidTr="000E1E9B">
        <w:tc>
          <w:tcPr>
            <w:tcW w:w="2694" w:type="dxa"/>
            <w:vAlign w:val="center"/>
          </w:tcPr>
          <w:p w14:paraId="5755CD39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1AEEFAF" w14:textId="1BAED14D" w:rsidR="000E1E9B" w:rsidRPr="009C54AE" w:rsidRDefault="000E1E9B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1E9B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  <w:tr w:rsidR="000E1E9B" w:rsidRPr="009C54AE" w14:paraId="46C8F92A" w14:textId="77777777" w:rsidTr="000E1E9B">
        <w:tc>
          <w:tcPr>
            <w:tcW w:w="2694" w:type="dxa"/>
            <w:vAlign w:val="center"/>
          </w:tcPr>
          <w:p w14:paraId="17B4F557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34C07B" w14:textId="42C7B477" w:rsidR="000E1E9B" w:rsidRPr="009C54AE" w:rsidRDefault="000E1E9B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1E9B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</w:tbl>
    <w:p w14:paraId="270B88DD" w14:textId="7AA34FDB" w:rsidR="0085747A" w:rsidRPr="009C54AE" w:rsidRDefault="0085747A" w:rsidP="007717B1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717B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08E608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118DCA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61D5B77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CC95C0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B8C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41C89C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D74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46B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7DF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4F5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CDA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B9A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1FF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881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B9F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00FEBB6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655E" w14:textId="065586BD" w:rsidR="00015B8F" w:rsidRPr="009C54AE" w:rsidRDefault="000E1E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6B0B8" w14:textId="1E269AE2" w:rsidR="00015B8F" w:rsidRPr="009C54AE" w:rsidRDefault="00D40C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6806D" w14:textId="0B80B174" w:rsidR="00015B8F" w:rsidRPr="009C54AE" w:rsidRDefault="00D40C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999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4D3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433B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1AD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FD1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BB8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14D49" w14:textId="0C3A7805" w:rsidR="00015B8F" w:rsidRPr="009C54AE" w:rsidRDefault="000E1E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A5915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DC6A7A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919953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90003D" w14:textId="77777777" w:rsidR="00195C86" w:rsidRPr="00617C46" w:rsidRDefault="00195C86" w:rsidP="00195C8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D65D8D5" w14:textId="77777777" w:rsidR="00195C86" w:rsidRPr="009A27B8" w:rsidRDefault="00195C86" w:rsidP="00195C8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4B76219D" w14:textId="77777777" w:rsidR="00B75C66" w:rsidRPr="00B75C66" w:rsidRDefault="00B75C66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617A9DD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bookmarkStart w:id="2" w:name="_Hlk54207004"/>
      <w:r w:rsidRPr="009C54AE">
        <w:rPr>
          <w:rFonts w:ascii="Corbel" w:hAnsi="Corbel"/>
          <w:b w:val="0"/>
          <w:smallCaps w:val="0"/>
          <w:szCs w:val="24"/>
        </w:rPr>
        <w:t>zaliczenie z oceną</w:t>
      </w:r>
      <w:bookmarkEnd w:id="2"/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5BD358AF" w14:textId="77777777" w:rsidR="007717B1" w:rsidRDefault="007717B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82524" w14:textId="7EC9959C" w:rsidR="006C0C25" w:rsidRDefault="006C0C2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527FE39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4BB1B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233FBC4" w14:textId="77777777" w:rsidTr="00745302">
        <w:tc>
          <w:tcPr>
            <w:tcW w:w="9670" w:type="dxa"/>
          </w:tcPr>
          <w:p w14:paraId="04E0E168" w14:textId="63563212" w:rsidR="0085747A" w:rsidRPr="009C54AE" w:rsidRDefault="006C0C2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0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 z zakresu mikroekonomii, finansów, zarządzania. Ponadto wymagana jest znajomość aktualnych wydarzeń ekonomicznych.</w:t>
            </w:r>
          </w:p>
        </w:tc>
      </w:tr>
    </w:tbl>
    <w:p w14:paraId="5F4E75C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08480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8BF0E8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9C30E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70DA13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C0C25" w:rsidRPr="009E7CFD" w14:paraId="5147A342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79190" w14:textId="77777777" w:rsidR="006C0C25" w:rsidRPr="006C0C25" w:rsidRDefault="006C0C25" w:rsidP="006C0C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80292" w14:textId="77777777" w:rsidR="006C0C25" w:rsidRPr="006C0C25" w:rsidRDefault="006C0C25" w:rsidP="002611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Przekazanie studentom wiedzy z zakresu ekonomiki i finansów gospodarstw domowych w sposób prowadzący do osiągnięcia założonych efektów kształcenia w zakresie wiedzy, umiejętności i kompetencji społecznych, a w szczególności: umiejętności zrozumienia i wyjaśniania ekonomicznych i finansowych  mechanizmów funkcjonowania gospodarstw domowych jako ważnego podmiotu gospodarczego w gospodarce rynkowej.</w:t>
            </w:r>
          </w:p>
        </w:tc>
      </w:tr>
      <w:tr w:rsidR="006C0C25" w:rsidRPr="009E7CFD" w14:paraId="77680D49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EFD82" w14:textId="77777777" w:rsidR="006C0C25" w:rsidRPr="006C0C25" w:rsidRDefault="006C0C25" w:rsidP="002611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03899" w14:textId="77777777" w:rsidR="006C0C25" w:rsidRPr="006C0C25" w:rsidRDefault="006C0C25" w:rsidP="002611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Zapoznanie studentów z kategoriami, prawami, narzędziami i metodami studiów nad sytuacją ekonomiczno-finansową gospodarstw domowych.</w:t>
            </w:r>
          </w:p>
        </w:tc>
      </w:tr>
      <w:tr w:rsidR="006C0C25" w:rsidRPr="009E7CFD" w14:paraId="5BA267B7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2A333" w14:textId="77777777" w:rsidR="006C0C25" w:rsidRPr="006C0C25" w:rsidRDefault="006C0C25" w:rsidP="006C0C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DB21" w14:textId="77777777" w:rsidR="006C0C25" w:rsidRPr="006C0C25" w:rsidRDefault="006C0C25" w:rsidP="002611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Wyjaśnianie podstawowych elementów zarządzania finansami gospodarstw domowych, w tym zasad gospodarowania majątkiem i budżetem.</w:t>
            </w:r>
          </w:p>
        </w:tc>
      </w:tr>
      <w:tr w:rsidR="006C0C25" w:rsidRPr="009E7CFD" w14:paraId="7B50849D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1B273" w14:textId="77777777" w:rsidR="006C0C25" w:rsidRPr="006C0C25" w:rsidRDefault="006C0C25" w:rsidP="006C0C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78686" w14:textId="77777777" w:rsidR="006C0C25" w:rsidRPr="006C0C25" w:rsidRDefault="006C0C25" w:rsidP="002611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–  wykorzystanie przez studenta wykreowanych kompetencji w procesie analizy różnych wariantów decyzyjnych w skali mikroekonomicznej w praktyce (w szczególności wykorzystanie metod studiów nad sytuacją ekonomiczno-finansową gospodarstwa domowego do podejmowania racjonalnych decyzji).</w:t>
            </w:r>
          </w:p>
        </w:tc>
      </w:tr>
      <w:tr w:rsidR="006C0C25" w:rsidRPr="009E7CFD" w14:paraId="79CC0F89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C80BE" w14:textId="77777777" w:rsidR="006C0C25" w:rsidRPr="006C0C25" w:rsidRDefault="006C0C25" w:rsidP="006C0C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3EB71" w14:textId="77777777" w:rsidR="006C0C25" w:rsidRPr="006C0C25" w:rsidRDefault="006C0C25" w:rsidP="002611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6C6C44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08A179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CB7B76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7"/>
        <w:gridCol w:w="4944"/>
        <w:gridCol w:w="225"/>
        <w:gridCol w:w="225"/>
        <w:gridCol w:w="111"/>
        <w:gridCol w:w="111"/>
        <w:gridCol w:w="2314"/>
      </w:tblGrid>
      <w:tr w:rsidR="0085747A" w:rsidRPr="009C54AE" w14:paraId="52D081F1" w14:textId="77777777" w:rsidTr="007717B1">
        <w:tc>
          <w:tcPr>
            <w:tcW w:w="2087" w:type="dxa"/>
            <w:vAlign w:val="center"/>
          </w:tcPr>
          <w:p w14:paraId="233F0B5A" w14:textId="77777777" w:rsidR="002611D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F049395" w14:textId="6ECC0093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533" w:type="dxa"/>
            <w:gridSpan w:val="4"/>
            <w:vAlign w:val="center"/>
          </w:tcPr>
          <w:p w14:paraId="7D9EA3C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347" w:type="dxa"/>
            <w:gridSpan w:val="2"/>
            <w:vAlign w:val="center"/>
          </w:tcPr>
          <w:p w14:paraId="49FEE62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C0C25" w:rsidRPr="009C54AE" w14:paraId="003DB30D" w14:textId="77777777" w:rsidTr="007717B1">
        <w:tc>
          <w:tcPr>
            <w:tcW w:w="2087" w:type="dxa"/>
          </w:tcPr>
          <w:p w14:paraId="2415EC98" w14:textId="77777777" w:rsidR="006C0C25" w:rsidRPr="009C54AE" w:rsidRDefault="006C0C25" w:rsidP="006C0C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33" w:type="dxa"/>
            <w:gridSpan w:val="4"/>
          </w:tcPr>
          <w:p w14:paraId="78224839" w14:textId="6D0A56BD" w:rsidR="006C0C25" w:rsidRPr="002611DD" w:rsidRDefault="006C0C25" w:rsidP="00261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smallCaps w:val="0"/>
                <w:szCs w:val="24"/>
              </w:rPr>
              <w:t xml:space="preserve">Charakteryzuje rolę gospodarstwa domowego w systemie gospodarki narodowej,  wymienia  determinanty i prawidłowości jego </w:t>
            </w:r>
            <w:proofErr w:type="spellStart"/>
            <w:r w:rsidRPr="002611DD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Pr="002611DD">
              <w:rPr>
                <w:rFonts w:ascii="Corbel" w:hAnsi="Corbel"/>
                <w:b w:val="0"/>
                <w:smallCaps w:val="0"/>
                <w:szCs w:val="24"/>
              </w:rPr>
              <w:t xml:space="preserve"> ekonomicznych, opisuje  jego zasady gospodarowania majątkiem i budżetem oraz prowadzenia rachunkowości.</w:t>
            </w:r>
          </w:p>
        </w:tc>
        <w:tc>
          <w:tcPr>
            <w:tcW w:w="2347" w:type="dxa"/>
            <w:gridSpan w:val="2"/>
          </w:tcPr>
          <w:p w14:paraId="12490F24" w14:textId="315AF1D8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K_W01</w:t>
            </w:r>
          </w:p>
          <w:p w14:paraId="02C1CE01" w14:textId="6A754EBF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K_W03</w:t>
            </w:r>
          </w:p>
          <w:p w14:paraId="6008A712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K_W12</w:t>
            </w:r>
          </w:p>
          <w:p w14:paraId="46FE4BE9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5639BE13" w14:textId="77777777" w:rsidR="006C0C25" w:rsidRPr="002611DD" w:rsidRDefault="006C0C25" w:rsidP="007717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C0C25" w:rsidRPr="009C54AE" w14:paraId="79348AF0" w14:textId="77777777" w:rsidTr="007717B1">
        <w:tc>
          <w:tcPr>
            <w:tcW w:w="2087" w:type="dxa"/>
          </w:tcPr>
          <w:p w14:paraId="5A0AAC86" w14:textId="77777777" w:rsidR="006C0C25" w:rsidRPr="009C54AE" w:rsidRDefault="006C0C25" w:rsidP="006C0C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33" w:type="dxa"/>
            <w:gridSpan w:val="4"/>
          </w:tcPr>
          <w:p w14:paraId="6689705D" w14:textId="08BA4118" w:rsidR="006C0C25" w:rsidRPr="002611DD" w:rsidRDefault="006C0C25" w:rsidP="00261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smallCaps w:val="0"/>
                <w:szCs w:val="24"/>
              </w:rPr>
              <w:t>Określa podstawowe elementy zarządzania finansami i sposoby ich analizy: planowanie dochodów i wydatków, oszczędzanie, inwestowanie, ryzyko gospodarowania oraz zachowanie się w sytuacjach zadłużenia i niewypłacalności.</w:t>
            </w:r>
          </w:p>
        </w:tc>
        <w:tc>
          <w:tcPr>
            <w:tcW w:w="2347" w:type="dxa"/>
            <w:gridSpan w:val="2"/>
          </w:tcPr>
          <w:p w14:paraId="08FCB9FF" w14:textId="77777777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K_W07</w:t>
            </w:r>
          </w:p>
          <w:p w14:paraId="35263B7B" w14:textId="375F5569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K_W08</w:t>
            </w:r>
          </w:p>
          <w:p w14:paraId="16C49ECD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41A8864A" w14:textId="77777777" w:rsidR="006C0C25" w:rsidRPr="002611DD" w:rsidRDefault="006C0C25" w:rsidP="007717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C0C25" w:rsidRPr="009C54AE" w14:paraId="5277ECF8" w14:textId="77777777" w:rsidTr="007717B1">
        <w:tc>
          <w:tcPr>
            <w:tcW w:w="2087" w:type="dxa"/>
          </w:tcPr>
          <w:p w14:paraId="6FC31305" w14:textId="70497319" w:rsidR="006C0C25" w:rsidRPr="009C54AE" w:rsidRDefault="006C0C25" w:rsidP="006C0C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533" w:type="dxa"/>
            <w:gridSpan w:val="4"/>
          </w:tcPr>
          <w:p w14:paraId="29BD8E25" w14:textId="2612B5C4" w:rsidR="006C0C25" w:rsidRPr="002611DD" w:rsidRDefault="006C0C25" w:rsidP="00261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smallCaps w:val="0"/>
                <w:szCs w:val="24"/>
              </w:rPr>
              <w:t>Analizuje zmiany finansowych parametrów  mikro – i makroekonomicznych sektora gospodarstw domowych w układzie strukturalnym i dynamicznym w oparciu o różne źródła informacji, organizuje pracę indywidualną oraz w zespole.</w:t>
            </w:r>
          </w:p>
        </w:tc>
        <w:tc>
          <w:tcPr>
            <w:tcW w:w="2347" w:type="dxa"/>
            <w:gridSpan w:val="2"/>
          </w:tcPr>
          <w:p w14:paraId="5F5C7F86" w14:textId="1FD39E5F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K_U01</w:t>
            </w:r>
          </w:p>
          <w:p w14:paraId="7AA2A6E4" w14:textId="5101D11B" w:rsidR="006C0C25" w:rsidRPr="002611DD" w:rsidRDefault="007717B1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195C86">
              <w:rPr>
                <w:rFonts w:ascii="Corbel" w:hAnsi="Corbel" w:cs="Times New Roman"/>
                <w:color w:val="auto"/>
              </w:rPr>
              <w:t>2</w:t>
            </w:r>
          </w:p>
          <w:p w14:paraId="6EF6D0C4" w14:textId="77777777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K_U08</w:t>
            </w:r>
          </w:p>
          <w:p w14:paraId="355BE811" w14:textId="76EF0E08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K_U12</w:t>
            </w:r>
          </w:p>
          <w:p w14:paraId="6802E77F" w14:textId="21E29D28" w:rsidR="006C0C25" w:rsidRPr="002611DD" w:rsidRDefault="006C0C25" w:rsidP="007717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bCs/>
                <w:szCs w:val="24"/>
              </w:rPr>
              <w:t>K_U14</w:t>
            </w:r>
          </w:p>
        </w:tc>
      </w:tr>
      <w:tr w:rsidR="006C0C25" w:rsidRPr="009E7CFD" w14:paraId="5B16C970" w14:textId="77777777" w:rsidTr="007717B1"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BAC3" w14:textId="77777777" w:rsidR="006C0C25" w:rsidRPr="006C0C25" w:rsidRDefault="006C0C25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0C2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1AA99" w14:textId="77777777" w:rsidR="006C0C25" w:rsidRPr="002611DD" w:rsidRDefault="006C0C25" w:rsidP="00261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smallCaps w:val="0"/>
                <w:szCs w:val="24"/>
              </w:rPr>
              <w:t xml:space="preserve">Jest gotów do: uznawania znaczenia wiedzy w rozwiązywaniu problemów mikroekonomicznych oraz prezentowania aktywnej postawy wobec zmian uwarunkowań społeczno-ekonomicznych, a także przedsiębiorczego myślenia i działania na poziomie </w:t>
            </w:r>
            <w:r w:rsidRPr="002611D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gospodarstwa domowego.</w:t>
            </w:r>
          </w:p>
        </w:tc>
        <w:tc>
          <w:tcPr>
            <w:tcW w:w="2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A50C0" w14:textId="77777777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lastRenderedPageBreak/>
              <w:t>K_K01</w:t>
            </w:r>
          </w:p>
          <w:p w14:paraId="68BFFCDA" w14:textId="2BF0E7B9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K_K03</w:t>
            </w:r>
          </w:p>
          <w:p w14:paraId="28542305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K_K04</w:t>
            </w:r>
          </w:p>
          <w:p w14:paraId="3ED038E7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5523D7B3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47033B" w:rsidRPr="0047033B" w14:paraId="43CBE535" w14:textId="77777777" w:rsidTr="007717B1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199" w:type="dxa"/>
          <w:trHeight w:val="99"/>
        </w:trPr>
        <w:tc>
          <w:tcPr>
            <w:tcW w:w="2087" w:type="dxa"/>
          </w:tcPr>
          <w:p w14:paraId="60C2C0E0" w14:textId="23D54DF1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005" w:type="dxa"/>
          </w:tcPr>
          <w:p w14:paraId="2A6E3C99" w14:textId="2D8EF0B1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22" w:type="dxa"/>
          </w:tcPr>
          <w:p w14:paraId="621790A6" w14:textId="73F89E14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3D150CB1" w14:textId="0DF465F8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2"/>
          </w:tcPr>
          <w:p w14:paraId="6B94BAB7" w14:textId="3E356AEC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</w:tr>
    </w:tbl>
    <w:p w14:paraId="2029CC80" w14:textId="77777777" w:rsidR="006C0C25" w:rsidRPr="009C54AE" w:rsidRDefault="006C0C2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31AE7A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3F66266" w14:textId="77777777" w:rsidR="007717B1" w:rsidRPr="009C54AE" w:rsidRDefault="007717B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4FF5311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E29B3C1" w14:textId="77777777" w:rsidR="007717B1" w:rsidRPr="009C54AE" w:rsidRDefault="007717B1" w:rsidP="007717B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0C25" w:rsidRPr="006C0C25" w14:paraId="56A13905" w14:textId="77777777" w:rsidTr="00DB4DA0">
        <w:tc>
          <w:tcPr>
            <w:tcW w:w="9639" w:type="dxa"/>
          </w:tcPr>
          <w:p w14:paraId="5D671519" w14:textId="77777777" w:rsidR="006C0C25" w:rsidRPr="006C0C25" w:rsidRDefault="006C0C25" w:rsidP="00DB4DA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0C25" w:rsidRPr="006C0C25" w14:paraId="09F54C7D" w14:textId="77777777" w:rsidTr="00DB4DA0">
        <w:tc>
          <w:tcPr>
            <w:tcW w:w="9639" w:type="dxa"/>
          </w:tcPr>
          <w:p w14:paraId="021565F6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Pojęcie, funkcje i klasyfikacja gospodarstw domowych, ich organizacja i zasady funkcjonowania oraz miejsce w gospodarce narodowej.</w:t>
            </w:r>
          </w:p>
        </w:tc>
      </w:tr>
      <w:tr w:rsidR="006C0C25" w:rsidRPr="006C0C25" w14:paraId="3C388AF0" w14:textId="77777777" w:rsidTr="00DB4DA0">
        <w:tc>
          <w:tcPr>
            <w:tcW w:w="9639" w:type="dxa"/>
          </w:tcPr>
          <w:p w14:paraId="2283FAC8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Źródła informacji o  sytuacji ekonomiczno-finansowej gospodarstw domowych oraz metody ich analizy.</w:t>
            </w:r>
          </w:p>
        </w:tc>
      </w:tr>
      <w:tr w:rsidR="006C0C25" w:rsidRPr="006C0C25" w14:paraId="33ECF995" w14:textId="77777777" w:rsidTr="00DB4DA0">
        <w:tc>
          <w:tcPr>
            <w:tcW w:w="9639" w:type="dxa"/>
          </w:tcPr>
          <w:p w14:paraId="6036DDEF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Istota analizy ekonomiczno-finansowej obejmującej bilans majątkowy i budżet gospodarstwa domowego.</w:t>
            </w:r>
          </w:p>
        </w:tc>
      </w:tr>
      <w:tr w:rsidR="006C0C25" w:rsidRPr="006C0C25" w14:paraId="30550CB7" w14:textId="77777777" w:rsidTr="00DB4DA0">
        <w:tc>
          <w:tcPr>
            <w:tcW w:w="9639" w:type="dxa"/>
          </w:tcPr>
          <w:p w14:paraId="252FA837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 xml:space="preserve">Determinanty </w:t>
            </w:r>
            <w:proofErr w:type="spellStart"/>
            <w:r w:rsidRPr="006C0C25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6C0C25">
              <w:rPr>
                <w:rFonts w:ascii="Corbel" w:hAnsi="Corbel"/>
                <w:sz w:val="24"/>
                <w:szCs w:val="24"/>
              </w:rPr>
              <w:t xml:space="preserve"> ekonomiczno-finansowych gospodarstw domowych.</w:t>
            </w:r>
          </w:p>
        </w:tc>
      </w:tr>
      <w:tr w:rsidR="006C0C25" w:rsidRPr="006C0C25" w14:paraId="20B318A4" w14:textId="77777777" w:rsidTr="00DB4DA0">
        <w:tc>
          <w:tcPr>
            <w:tcW w:w="9639" w:type="dxa"/>
          </w:tcPr>
          <w:p w14:paraId="49D58DF0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Prawidłowości kształtowania się dochodów i wydatków gospodarstw domowych w gospodarce rynkowej.</w:t>
            </w:r>
          </w:p>
        </w:tc>
      </w:tr>
      <w:tr w:rsidR="006C0C25" w:rsidRPr="006C0C25" w14:paraId="4EAA400C" w14:textId="77777777" w:rsidTr="00DB4DA0">
        <w:tc>
          <w:tcPr>
            <w:tcW w:w="9639" w:type="dxa"/>
          </w:tcPr>
          <w:p w14:paraId="11C50700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 xml:space="preserve">Paradoksy </w:t>
            </w:r>
            <w:proofErr w:type="spellStart"/>
            <w:r w:rsidRPr="006C0C25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6C0C25">
              <w:rPr>
                <w:rFonts w:ascii="Corbel" w:hAnsi="Corbel"/>
                <w:sz w:val="24"/>
                <w:szCs w:val="24"/>
              </w:rPr>
              <w:t xml:space="preserve"> ekonomicznych gospodarstw domowych.</w:t>
            </w:r>
          </w:p>
        </w:tc>
      </w:tr>
      <w:tr w:rsidR="006C0C25" w:rsidRPr="006C0C25" w14:paraId="546C5C5E" w14:textId="77777777" w:rsidTr="00DB4DA0">
        <w:tc>
          <w:tcPr>
            <w:tcW w:w="9639" w:type="dxa"/>
          </w:tcPr>
          <w:p w14:paraId="7467FD46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Sposoby zarządzania finansami gospodarstw domowych. Planowanie, organizacja i kontrola działalności finansowej.</w:t>
            </w:r>
          </w:p>
        </w:tc>
      </w:tr>
      <w:tr w:rsidR="006C0C25" w:rsidRPr="006C0C25" w14:paraId="5FEBD0CA" w14:textId="77777777" w:rsidTr="00DB4DA0">
        <w:tc>
          <w:tcPr>
            <w:tcW w:w="9639" w:type="dxa"/>
          </w:tcPr>
          <w:p w14:paraId="5C205864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Zarządzanie majątkiem i kapitałami, budżetem, oszczędnościami, długiem i ryzykiem.</w:t>
            </w:r>
          </w:p>
        </w:tc>
      </w:tr>
    </w:tbl>
    <w:p w14:paraId="4222775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E1272B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4C7343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C0C25" w:rsidRPr="009E7CFD" w14:paraId="1F89F377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05E2F" w14:textId="77777777" w:rsidR="006C0C25" w:rsidRPr="006C0C25" w:rsidRDefault="006C0C25" w:rsidP="006C0C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0C25" w:rsidRPr="009E7CFD" w14:paraId="65C468D2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DCD2A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Wpływ NBP na domowe finanse. Zabezpieczenia banknotów i monet. Kondycja budżetu domowego a polityka pieniężna.</w:t>
            </w:r>
          </w:p>
        </w:tc>
      </w:tr>
      <w:tr w:rsidR="006C0C25" w:rsidRPr="009E7CFD" w14:paraId="12040B3F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32B5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Racjonalne gospodarowanie domowymi finansami i zarządzanie domowym budżetem, planowanie i osiąganie celów finansowych – podstawowe zasady.</w:t>
            </w:r>
          </w:p>
        </w:tc>
      </w:tr>
      <w:tr w:rsidR="006C0C25" w:rsidRPr="009E7CFD" w14:paraId="105F48C1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019EC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Różnice między kredytem a pożyczką, zasady bezpiecznego korzystania z pożyczek oraz kredytów i konsekwencje nieracjonalnego zadłużania, problem bankructwa i upadłości gospodarstw domowych.</w:t>
            </w:r>
          </w:p>
        </w:tc>
      </w:tr>
      <w:tr w:rsidR="006C0C25" w:rsidRPr="009E7CFD" w14:paraId="14D61ADF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6DBAC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Banki w sieci. Zakupy przez Internet. Piramida finansowa – korzyści i zagrożenia.</w:t>
            </w:r>
          </w:p>
        </w:tc>
      </w:tr>
      <w:tr w:rsidR="006C0C25" w:rsidRPr="009E7CFD" w14:paraId="27C60FE4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9821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Kształtowanie się dochodów i wydatków w gospodarstwach domowych. Decyzje ekonomiczne i finansowe polskich gospodarstw domowych w świetle statystyki: analiza i ocena.</w:t>
            </w:r>
          </w:p>
        </w:tc>
      </w:tr>
    </w:tbl>
    <w:p w14:paraId="718369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70B04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3283FE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2786A2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6964E445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E9608BA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CD9A35C" w14:textId="37904989" w:rsidR="0085747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48AE04E" w14:textId="77777777" w:rsidR="002611DD" w:rsidRDefault="002611DD" w:rsidP="008973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4318B4" w14:textId="1F9FE7C3" w:rsidR="00897343" w:rsidRPr="00897343" w:rsidRDefault="00897343" w:rsidP="008973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97343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43E8342A" w14:textId="7071190F" w:rsidR="00E960BB" w:rsidRPr="00897343" w:rsidRDefault="00897343" w:rsidP="0089734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97343">
        <w:rPr>
          <w:rFonts w:ascii="Corbel" w:hAnsi="Corbel"/>
          <w:b w:val="0"/>
          <w:smallCaps w:val="0"/>
          <w:szCs w:val="24"/>
        </w:rPr>
        <w:t>Ćwiczenia: dyskusja, analiza i interpretacja danych statystycznych oraz tekstów źródłowych, praca w grupach</w:t>
      </w:r>
      <w:r w:rsidR="00A823C0">
        <w:rPr>
          <w:rFonts w:ascii="Corbel" w:hAnsi="Corbel"/>
          <w:b w:val="0"/>
          <w:smallCaps w:val="0"/>
          <w:szCs w:val="24"/>
        </w:rPr>
        <w:t>, referat/prezentacja.</w:t>
      </w:r>
    </w:p>
    <w:p w14:paraId="52D83CB6" w14:textId="4B08922E" w:rsidR="00B75C66" w:rsidRDefault="00B75C6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B75C66">
        <w:rPr>
          <w:rFonts w:ascii="Corbel" w:hAnsi="Corbel"/>
          <w:b w:val="0"/>
          <w:bCs/>
          <w:smallCaps w:val="0"/>
          <w:szCs w:val="24"/>
        </w:rPr>
        <w:t xml:space="preserve">Wykłady/ćwiczenia realizowane przy pomocy platformy </w:t>
      </w:r>
      <w:proofErr w:type="spellStart"/>
      <w:r w:rsidRPr="00B75C66">
        <w:rPr>
          <w:rFonts w:ascii="Corbel" w:hAnsi="Corbel"/>
          <w:b w:val="0"/>
          <w:bCs/>
          <w:smallCaps w:val="0"/>
          <w:szCs w:val="24"/>
        </w:rPr>
        <w:t>Teams</w:t>
      </w:r>
      <w:proofErr w:type="spellEnd"/>
      <w:r w:rsidRPr="00B75C66">
        <w:rPr>
          <w:rFonts w:ascii="Corbel" w:hAnsi="Corbel"/>
          <w:b w:val="0"/>
          <w:bCs/>
          <w:smallCaps w:val="0"/>
          <w:szCs w:val="24"/>
        </w:rPr>
        <w:t>.</w:t>
      </w:r>
    </w:p>
    <w:p w14:paraId="22DCC88D" w14:textId="77777777" w:rsidR="00B75C66" w:rsidRDefault="00B75C6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6E734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C4A026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4BE4F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CFE8050" w14:textId="5A8D6656" w:rsidR="002E0576" w:rsidRDefault="002E0576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89"/>
        <w:gridCol w:w="2117"/>
      </w:tblGrid>
      <w:tr w:rsidR="002E0576" w:rsidRPr="002E0576" w14:paraId="4D605E04" w14:textId="77777777" w:rsidTr="00050C64">
        <w:tc>
          <w:tcPr>
            <w:tcW w:w="2014" w:type="dxa"/>
            <w:vAlign w:val="center"/>
          </w:tcPr>
          <w:p w14:paraId="4C93221A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89" w:type="dxa"/>
            <w:vAlign w:val="center"/>
          </w:tcPr>
          <w:p w14:paraId="4390104B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08CDE6B7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E18A94F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732429B1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E057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E057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0576" w:rsidRPr="002E0576" w14:paraId="3A21DBE0" w14:textId="77777777" w:rsidTr="00050C64">
        <w:tc>
          <w:tcPr>
            <w:tcW w:w="2014" w:type="dxa"/>
          </w:tcPr>
          <w:p w14:paraId="05039CE5" w14:textId="77777777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576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89" w:type="dxa"/>
          </w:tcPr>
          <w:p w14:paraId="76A69DB5" w14:textId="63262298" w:rsidR="002E0576" w:rsidRPr="004D3E61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3E61">
              <w:rPr>
                <w:rFonts w:ascii="Corbel" w:hAnsi="Corbel"/>
                <w:b w:val="0"/>
                <w:smallCaps w:val="0"/>
                <w:szCs w:val="24"/>
              </w:rPr>
              <w:t>prezentacja/referat, prace grupowe, obserwacja w trakcie zajęć, egzamin pisemny</w:t>
            </w:r>
          </w:p>
        </w:tc>
        <w:tc>
          <w:tcPr>
            <w:tcW w:w="2117" w:type="dxa"/>
            <w:vAlign w:val="center"/>
          </w:tcPr>
          <w:p w14:paraId="70FD2282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E0576" w:rsidRPr="002E0576" w14:paraId="24E77971" w14:textId="77777777" w:rsidTr="00050C64">
        <w:tc>
          <w:tcPr>
            <w:tcW w:w="2014" w:type="dxa"/>
          </w:tcPr>
          <w:p w14:paraId="3FFCE396" w14:textId="77777777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57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89" w:type="dxa"/>
          </w:tcPr>
          <w:p w14:paraId="63B3C8B5" w14:textId="7FE13B50" w:rsidR="002E0576" w:rsidRPr="004D3E61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3E61">
              <w:rPr>
                <w:rFonts w:ascii="Corbel" w:hAnsi="Corbel"/>
                <w:b w:val="0"/>
                <w:smallCaps w:val="0"/>
                <w:szCs w:val="24"/>
              </w:rPr>
              <w:t>prezentacja/referat, praca grupowa, obserwacja w trakcie zajęć, egzamin pisemny</w:t>
            </w:r>
          </w:p>
        </w:tc>
        <w:tc>
          <w:tcPr>
            <w:tcW w:w="2117" w:type="dxa"/>
            <w:vAlign w:val="center"/>
          </w:tcPr>
          <w:p w14:paraId="0327B215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E0576" w:rsidRPr="002E0576" w14:paraId="475AAA93" w14:textId="77777777" w:rsidTr="00050C64">
        <w:tc>
          <w:tcPr>
            <w:tcW w:w="2014" w:type="dxa"/>
          </w:tcPr>
          <w:p w14:paraId="5F2AA52A" w14:textId="77777777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576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89" w:type="dxa"/>
          </w:tcPr>
          <w:p w14:paraId="020F272F" w14:textId="595833A0" w:rsidR="002E0576" w:rsidRPr="004D3E61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3E61">
              <w:rPr>
                <w:rFonts w:ascii="Corbel" w:hAnsi="Corbel"/>
                <w:b w:val="0"/>
                <w:smallCaps w:val="0"/>
                <w:szCs w:val="24"/>
              </w:rPr>
              <w:t>prezentacja/referat, praca grupowa, obserwacja w trakcie zajęć</w:t>
            </w:r>
          </w:p>
        </w:tc>
        <w:tc>
          <w:tcPr>
            <w:tcW w:w="2117" w:type="dxa"/>
            <w:vAlign w:val="center"/>
          </w:tcPr>
          <w:p w14:paraId="1A5EF145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E0576" w:rsidRPr="002E0576" w14:paraId="1B4291F9" w14:textId="77777777" w:rsidTr="00050C64">
        <w:tc>
          <w:tcPr>
            <w:tcW w:w="2014" w:type="dxa"/>
          </w:tcPr>
          <w:p w14:paraId="7C4EB752" w14:textId="77777777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576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389" w:type="dxa"/>
          </w:tcPr>
          <w:p w14:paraId="72DBB088" w14:textId="2A2C5B34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obserwacja w trakcie zajęć, odpowiedzi na pytania problemowe</w:t>
            </w:r>
          </w:p>
        </w:tc>
        <w:tc>
          <w:tcPr>
            <w:tcW w:w="2117" w:type="dxa"/>
            <w:vAlign w:val="center"/>
          </w:tcPr>
          <w:p w14:paraId="71105966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D9BD2F2" w14:textId="77777777" w:rsidR="002E0576" w:rsidRPr="004D7BC3" w:rsidRDefault="002E0576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  <w:u w:val="single"/>
        </w:rPr>
      </w:pPr>
    </w:p>
    <w:p w14:paraId="5328FF52" w14:textId="77777777" w:rsidR="00897343" w:rsidRPr="009C54AE" w:rsidRDefault="008973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0A1D3F" w14:textId="38282319" w:rsidR="0085747A" w:rsidRPr="00897343" w:rsidRDefault="003E1941" w:rsidP="0089734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DBA0BE0" w14:textId="35663863" w:rsidR="00897343" w:rsidRDefault="008973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97343" w:rsidRPr="006C0C25" w14:paraId="79FE9E30" w14:textId="77777777" w:rsidTr="00DB4DA0">
        <w:tc>
          <w:tcPr>
            <w:tcW w:w="9670" w:type="dxa"/>
          </w:tcPr>
          <w:p w14:paraId="67E4AE27" w14:textId="69624E5A" w:rsidR="00897343" w:rsidRPr="00B75C66" w:rsidRDefault="00897343" w:rsidP="00B75C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0C25">
              <w:rPr>
                <w:rFonts w:ascii="Corbel" w:hAnsi="Corbel"/>
                <w:b w:val="0"/>
                <w:smallCaps w:val="0"/>
                <w:szCs w:val="24"/>
              </w:rPr>
              <w:t>Ćwiczenia: średnia ocen cząstkowych z:</w:t>
            </w:r>
          </w:p>
          <w:p w14:paraId="4AF9EB15" w14:textId="5457EB53" w:rsidR="00897343" w:rsidRPr="00B75C66" w:rsidRDefault="002E0576" w:rsidP="00B75C6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2E0576">
              <w:rPr>
                <w:rFonts w:ascii="Corbel" w:hAnsi="Corbel"/>
                <w:sz w:val="24"/>
                <w:szCs w:val="24"/>
              </w:rPr>
              <w:t>dpowiedzi ustn</w:t>
            </w:r>
            <w:r>
              <w:rPr>
                <w:rFonts w:ascii="Corbel" w:hAnsi="Corbel"/>
                <w:sz w:val="24"/>
                <w:szCs w:val="24"/>
              </w:rPr>
              <w:t>ych</w:t>
            </w:r>
            <w:r w:rsidRPr="002E0576">
              <w:rPr>
                <w:rFonts w:ascii="Corbel" w:hAnsi="Corbel"/>
                <w:sz w:val="24"/>
                <w:szCs w:val="24"/>
              </w:rPr>
              <w:t>/pisemn</w:t>
            </w:r>
            <w:r>
              <w:rPr>
                <w:rFonts w:ascii="Corbel" w:hAnsi="Corbel"/>
                <w:sz w:val="24"/>
                <w:szCs w:val="24"/>
              </w:rPr>
              <w:t xml:space="preserve">ych </w:t>
            </w:r>
            <w:r w:rsidRPr="002E0576">
              <w:rPr>
                <w:rFonts w:ascii="Corbel" w:hAnsi="Corbel"/>
                <w:strike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trike/>
                <w:sz w:val="24"/>
                <w:szCs w:val="24"/>
              </w:rPr>
              <w:t xml:space="preserve"> </w:t>
            </w:r>
            <w:r w:rsidRPr="006C0C25">
              <w:rPr>
                <w:rFonts w:ascii="Corbel" w:hAnsi="Corbel"/>
                <w:sz w:val="24"/>
                <w:szCs w:val="24"/>
              </w:rPr>
              <w:t>interpretacja bieżących danych i tekstów źródłowych</w:t>
            </w:r>
            <w:r>
              <w:rPr>
                <w:rFonts w:ascii="Corbel" w:hAnsi="Corbel"/>
                <w:sz w:val="24"/>
                <w:szCs w:val="24"/>
              </w:rPr>
              <w:t>/ pytania problemowe</w:t>
            </w:r>
            <w:r w:rsidRPr="006C0C25">
              <w:rPr>
                <w:rFonts w:ascii="Corbel" w:hAnsi="Corbel"/>
                <w:sz w:val="24"/>
                <w:szCs w:val="24"/>
              </w:rPr>
              <w:t>),</w:t>
            </w:r>
          </w:p>
          <w:p w14:paraId="6AD5A1F8" w14:textId="624BC279" w:rsidR="00A823C0" w:rsidRPr="002E0576" w:rsidRDefault="00A823C0" w:rsidP="002E057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 xml:space="preserve">prac </w:t>
            </w:r>
            <w:r w:rsidR="002E0576">
              <w:rPr>
                <w:rFonts w:ascii="Corbel" w:hAnsi="Corbel"/>
                <w:sz w:val="24"/>
                <w:szCs w:val="24"/>
              </w:rPr>
              <w:t>grupowych</w:t>
            </w:r>
            <w:r w:rsidRPr="006C0C25">
              <w:rPr>
                <w:rFonts w:ascii="Corbel" w:hAnsi="Corbel"/>
                <w:sz w:val="24"/>
                <w:szCs w:val="24"/>
              </w:rPr>
              <w:t xml:space="preserve"> (</w:t>
            </w:r>
            <w:r w:rsidR="002E0576">
              <w:rPr>
                <w:rFonts w:ascii="Corbel" w:hAnsi="Corbel"/>
                <w:sz w:val="24"/>
                <w:szCs w:val="24"/>
              </w:rPr>
              <w:t>referat/</w:t>
            </w:r>
            <w:r w:rsidRPr="006C0C25">
              <w:rPr>
                <w:rFonts w:ascii="Corbel" w:hAnsi="Corbel"/>
                <w:sz w:val="24"/>
                <w:szCs w:val="24"/>
              </w:rPr>
              <w:t>prezentacj</w:t>
            </w:r>
            <w:r w:rsidR="002E0576">
              <w:rPr>
                <w:rFonts w:ascii="Corbel" w:hAnsi="Corbel"/>
                <w:sz w:val="24"/>
                <w:szCs w:val="24"/>
              </w:rPr>
              <w:t>a</w:t>
            </w:r>
            <w:r w:rsidRPr="006C0C25">
              <w:rPr>
                <w:rFonts w:ascii="Corbel" w:hAnsi="Corbel"/>
                <w:sz w:val="24"/>
                <w:szCs w:val="24"/>
              </w:rPr>
              <w:t xml:space="preserve"> multimedialn</w:t>
            </w:r>
            <w:r w:rsidR="002E0576">
              <w:rPr>
                <w:rFonts w:ascii="Corbel" w:hAnsi="Corbel"/>
                <w:sz w:val="24"/>
                <w:szCs w:val="24"/>
              </w:rPr>
              <w:t>a,</w:t>
            </w:r>
            <w:r w:rsidR="002E0576" w:rsidRPr="006C0C25">
              <w:rPr>
                <w:rFonts w:ascii="Corbel" w:hAnsi="Corbel"/>
                <w:sz w:val="24"/>
                <w:szCs w:val="24"/>
              </w:rPr>
              <w:t xml:space="preserve"> interpretacja bieżących danych i tekstów źródłowych),</w:t>
            </w:r>
            <w:r w:rsidR="002E0576" w:rsidRPr="002E0576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0BC5819" w14:textId="77777777" w:rsidR="00897343" w:rsidRPr="006C0C25" w:rsidRDefault="00897343" w:rsidP="0089734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ocena aktywności i przygotowania do zajęć na podstawie zalecanej literatury.</w:t>
            </w:r>
          </w:p>
          <w:p w14:paraId="048C9E43" w14:textId="77777777" w:rsidR="00897343" w:rsidRPr="006C0C25" w:rsidRDefault="00897343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0C25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21A02877" w14:textId="19C2C4E2" w:rsidR="00897343" w:rsidRPr="006C0C25" w:rsidRDefault="00897343" w:rsidP="0089734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egzamin pisemny składający się z: testu/ części opisowej</w:t>
            </w:r>
            <w:r w:rsidR="00A823C0">
              <w:rPr>
                <w:rFonts w:ascii="Corbel" w:hAnsi="Corbel"/>
                <w:sz w:val="24"/>
                <w:szCs w:val="24"/>
              </w:rPr>
              <w:t xml:space="preserve"> (pytania problemowe)</w:t>
            </w:r>
            <w:r w:rsidRPr="006C0C25">
              <w:rPr>
                <w:rFonts w:ascii="Corbel" w:hAnsi="Corbel"/>
                <w:sz w:val="24"/>
                <w:szCs w:val="24"/>
              </w:rPr>
              <w:t>.</w:t>
            </w:r>
          </w:p>
          <w:p w14:paraId="183D1295" w14:textId="77777777" w:rsidR="00897343" w:rsidRPr="006C0C25" w:rsidRDefault="00897343" w:rsidP="00DB4DA0">
            <w:pPr>
              <w:spacing w:after="0" w:line="240" w:lineRule="auto"/>
              <w:ind w:left="720" w:hanging="686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Ocena 3,0 wymaga zdobycia 51% maksymalnej liczby punktów.</w:t>
            </w:r>
          </w:p>
        </w:tc>
      </w:tr>
    </w:tbl>
    <w:p w14:paraId="2D8E07A8" w14:textId="77777777" w:rsidR="00897343" w:rsidRPr="009C54AE" w:rsidRDefault="008973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10B71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5A4D49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97FA099" w14:textId="77777777" w:rsidTr="003E1941">
        <w:tc>
          <w:tcPr>
            <w:tcW w:w="4962" w:type="dxa"/>
            <w:vAlign w:val="center"/>
          </w:tcPr>
          <w:p w14:paraId="620F19A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5900C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E8A52EF" w14:textId="77777777" w:rsidTr="00923D7D">
        <w:tc>
          <w:tcPr>
            <w:tcW w:w="4962" w:type="dxa"/>
          </w:tcPr>
          <w:p w14:paraId="0040BA0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E2CFA47" w14:textId="2E639571" w:rsidR="0085747A" w:rsidRPr="009C54AE" w:rsidRDefault="00D40C20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76AAB1F" w14:textId="77777777" w:rsidTr="00923D7D">
        <w:tc>
          <w:tcPr>
            <w:tcW w:w="4962" w:type="dxa"/>
          </w:tcPr>
          <w:p w14:paraId="0B9C543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57C76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D8A8DB1" w14:textId="04727FF6" w:rsidR="00C61DC5" w:rsidRPr="009C54AE" w:rsidRDefault="004D7BC3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F42B9A6" w14:textId="77777777" w:rsidTr="00923D7D">
        <w:tc>
          <w:tcPr>
            <w:tcW w:w="4962" w:type="dxa"/>
          </w:tcPr>
          <w:p w14:paraId="3233ACB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375A3E7" w14:textId="6DBC28BF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897343">
              <w:rPr>
                <w:rFonts w:ascii="Corbel" w:hAnsi="Corbel"/>
                <w:sz w:val="24"/>
                <w:szCs w:val="24"/>
              </w:rPr>
              <w:t xml:space="preserve">, zaliczenia,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="00897343">
              <w:rPr>
                <w:rFonts w:ascii="Corbel" w:hAnsi="Corbel"/>
                <w:sz w:val="24"/>
                <w:szCs w:val="24"/>
              </w:rPr>
              <w:t xml:space="preserve">przygotowanie </w:t>
            </w:r>
            <w:bookmarkStart w:id="3" w:name="_Hlk54208395"/>
            <w:r w:rsidR="00897343">
              <w:rPr>
                <w:rFonts w:ascii="Corbel" w:hAnsi="Corbel"/>
                <w:sz w:val="24"/>
                <w:szCs w:val="24"/>
              </w:rPr>
              <w:t>prezentacji/referatu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bookmarkEnd w:id="3"/>
            <w:r w:rsidRPr="009C54AE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14:paraId="531D89F7" w14:textId="226037AD" w:rsidR="00C61DC5" w:rsidRPr="009C54AE" w:rsidRDefault="00D40C20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1FA2F6E8" w14:textId="77777777" w:rsidTr="00923D7D">
        <w:tc>
          <w:tcPr>
            <w:tcW w:w="4962" w:type="dxa"/>
          </w:tcPr>
          <w:p w14:paraId="2DD8E4E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4D161D4" w14:textId="412500CB" w:rsidR="0085747A" w:rsidRPr="009C54AE" w:rsidRDefault="004D7BC3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03CB813" w14:textId="77777777" w:rsidTr="00923D7D">
        <w:tc>
          <w:tcPr>
            <w:tcW w:w="4962" w:type="dxa"/>
          </w:tcPr>
          <w:p w14:paraId="49E6E38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39B42D5A" w14:textId="439C47AF" w:rsidR="0085747A" w:rsidRPr="009C54AE" w:rsidRDefault="004D7BC3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6E9DB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2A4ABF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66686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DBFA49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B90DBE1" w14:textId="77777777" w:rsidTr="0071620A">
        <w:trPr>
          <w:trHeight w:val="397"/>
        </w:trPr>
        <w:tc>
          <w:tcPr>
            <w:tcW w:w="3544" w:type="dxa"/>
          </w:tcPr>
          <w:p w14:paraId="0C1ADE2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DCA0E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9E8CB82" w14:textId="77777777" w:rsidTr="0071620A">
        <w:trPr>
          <w:trHeight w:val="397"/>
        </w:trPr>
        <w:tc>
          <w:tcPr>
            <w:tcW w:w="3544" w:type="dxa"/>
          </w:tcPr>
          <w:p w14:paraId="0F5016B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E83308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2D423B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6B66D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6544E5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D7BC3" w:rsidRPr="009E7CFD" w14:paraId="2F28B0C3" w14:textId="77777777" w:rsidTr="004D7BC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8E819" w14:textId="77777777" w:rsidR="004D7BC3" w:rsidRPr="004D7BC3" w:rsidRDefault="004D7BC3" w:rsidP="004D7B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7BC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FB6C654" w14:textId="77777777" w:rsidR="007717B1" w:rsidRDefault="004D7BC3" w:rsidP="004D3E6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17B1">
              <w:rPr>
                <w:rFonts w:ascii="Corbel" w:hAnsi="Corbel"/>
                <w:b w:val="0"/>
                <w:smallCaps w:val="0"/>
                <w:szCs w:val="24"/>
              </w:rPr>
              <w:t>Bywalec Cz., Ekonomika i finanse gospodarstw domowych, PWN, Warszawa 2012.</w:t>
            </w:r>
          </w:p>
          <w:p w14:paraId="7EDA8750" w14:textId="77777777" w:rsidR="007717B1" w:rsidRDefault="004D7BC3" w:rsidP="007717B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17B1">
              <w:rPr>
                <w:rFonts w:ascii="Corbel" w:hAnsi="Corbel"/>
                <w:b w:val="0"/>
                <w:smallCaps w:val="0"/>
                <w:szCs w:val="24"/>
              </w:rPr>
              <w:t>Strona internetowa NBP: Edukacja - NBPortal.pl oraz dodatki edukacyjne.</w:t>
            </w:r>
          </w:p>
          <w:p w14:paraId="20F697C2" w14:textId="20860592" w:rsidR="004D7BC3" w:rsidRPr="004D7BC3" w:rsidRDefault="004D7BC3" w:rsidP="007717B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7BC3">
              <w:rPr>
                <w:rFonts w:ascii="Corbel" w:hAnsi="Corbel"/>
                <w:b w:val="0"/>
                <w:smallCaps w:val="0"/>
                <w:szCs w:val="24"/>
              </w:rPr>
              <w:t>Warunki życia ludności Polski; Budżety gospodarstw domowych, cykliczne wydania, GUS, Warszawa 2000-20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</w:t>
            </w:r>
            <w:r w:rsidRPr="004D7BC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4D7BC3" w:rsidRPr="009E7CFD" w14:paraId="685364C2" w14:textId="77777777" w:rsidTr="004D7BC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57CD" w14:textId="50033A12" w:rsidR="004D3E61" w:rsidRDefault="004D7BC3" w:rsidP="007717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7BC3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B80AA3C" w14:textId="77777777" w:rsidR="007717B1" w:rsidRDefault="004D3E61" w:rsidP="007717B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17B1">
              <w:rPr>
                <w:rFonts w:ascii="Corbel" w:hAnsi="Corbel"/>
                <w:b w:val="0"/>
                <w:smallCaps w:val="0"/>
                <w:szCs w:val="24"/>
              </w:rPr>
              <w:t xml:space="preserve">Finanse osobiste : kompetencje, narzędzia, instytucje, produkty, decyzje, red. nauk. R. Milic-Czerniak, </w:t>
            </w:r>
            <w:proofErr w:type="spellStart"/>
            <w:r w:rsidRPr="007717B1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7717B1">
              <w:rPr>
                <w:rFonts w:ascii="Corbel" w:hAnsi="Corbel"/>
                <w:b w:val="0"/>
                <w:smallCaps w:val="0"/>
                <w:szCs w:val="24"/>
              </w:rPr>
              <w:t>, Warszawa, 2016.</w:t>
            </w:r>
          </w:p>
          <w:p w14:paraId="50B91B26" w14:textId="220F8C13" w:rsidR="004D7BC3" w:rsidRPr="004D7BC3" w:rsidRDefault="004D3E61" w:rsidP="007717B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3E61">
              <w:rPr>
                <w:rFonts w:ascii="Corbel" w:hAnsi="Corbel"/>
                <w:b w:val="0"/>
                <w:smallCaps w:val="0"/>
                <w:szCs w:val="24"/>
              </w:rPr>
              <w:t>Finanse osobiste : zachowania, produkty, strategie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D3E61">
              <w:rPr>
                <w:rFonts w:ascii="Corbel" w:hAnsi="Corbel"/>
                <w:b w:val="0"/>
                <w:smallCaps w:val="0"/>
                <w:szCs w:val="24"/>
              </w:rPr>
              <w:t xml:space="preserve"> red. nauk. 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Pr="004D3E61">
              <w:rPr>
                <w:rFonts w:ascii="Corbel" w:hAnsi="Corbel"/>
                <w:b w:val="0"/>
                <w:smallCaps w:val="0"/>
                <w:szCs w:val="24"/>
              </w:rPr>
              <w:t>Bogacka-Kisiel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D3E61">
              <w:rPr>
                <w:rFonts w:ascii="Corbel" w:hAnsi="Corbel"/>
                <w:b w:val="0"/>
                <w:smallCaps w:val="0"/>
                <w:szCs w:val="24"/>
              </w:rPr>
              <w:t>Wydawnictwo Naukowe PWN,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D3E61">
              <w:rPr>
                <w:rFonts w:ascii="Corbel" w:hAnsi="Corbel"/>
                <w:b w:val="0"/>
                <w:smallCaps w:val="0"/>
                <w:szCs w:val="24"/>
              </w:rPr>
              <w:t>2012.</w:t>
            </w:r>
          </w:p>
        </w:tc>
      </w:tr>
    </w:tbl>
    <w:p w14:paraId="20D33EB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1A56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483285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0AB959" w14:textId="77777777" w:rsidR="00A477EA" w:rsidRDefault="00A477EA" w:rsidP="00C16ABF">
      <w:pPr>
        <w:spacing w:after="0" w:line="240" w:lineRule="auto"/>
      </w:pPr>
      <w:r>
        <w:separator/>
      </w:r>
    </w:p>
  </w:endnote>
  <w:endnote w:type="continuationSeparator" w:id="0">
    <w:p w14:paraId="127BEDF2" w14:textId="77777777" w:rsidR="00A477EA" w:rsidRDefault="00A477E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32767D" w14:textId="77777777" w:rsidR="00A477EA" w:rsidRDefault="00A477EA" w:rsidP="00C16ABF">
      <w:pPr>
        <w:spacing w:after="0" w:line="240" w:lineRule="auto"/>
      </w:pPr>
      <w:r>
        <w:separator/>
      </w:r>
    </w:p>
  </w:footnote>
  <w:footnote w:type="continuationSeparator" w:id="0">
    <w:p w14:paraId="5ABB5A57" w14:textId="77777777" w:rsidR="00A477EA" w:rsidRDefault="00A477EA" w:rsidP="00C16ABF">
      <w:pPr>
        <w:spacing w:after="0" w:line="240" w:lineRule="auto"/>
      </w:pPr>
      <w:r>
        <w:continuationSeparator/>
      </w:r>
    </w:p>
  </w:footnote>
  <w:footnote w:id="1">
    <w:p w14:paraId="18EFC4B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32E1A"/>
    <w:multiLevelType w:val="hybridMultilevel"/>
    <w:tmpl w:val="A962B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486060"/>
    <w:multiLevelType w:val="hybridMultilevel"/>
    <w:tmpl w:val="628C0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776DA4"/>
    <w:multiLevelType w:val="hybridMultilevel"/>
    <w:tmpl w:val="E4787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AE7802"/>
    <w:multiLevelType w:val="hybridMultilevel"/>
    <w:tmpl w:val="F8B60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7EFE"/>
    <w:rsid w:val="00042A51"/>
    <w:rsid w:val="00042D2E"/>
    <w:rsid w:val="00044C82"/>
    <w:rsid w:val="00044D8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1E9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5C86"/>
    <w:rsid w:val="001A70D2"/>
    <w:rsid w:val="001B741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11D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576"/>
    <w:rsid w:val="002F02A3"/>
    <w:rsid w:val="002F4ABE"/>
    <w:rsid w:val="003018BA"/>
    <w:rsid w:val="0030395F"/>
    <w:rsid w:val="00305C92"/>
    <w:rsid w:val="003151C5"/>
    <w:rsid w:val="003211FF"/>
    <w:rsid w:val="003343CF"/>
    <w:rsid w:val="00346FE9"/>
    <w:rsid w:val="0034759A"/>
    <w:rsid w:val="003503F6"/>
    <w:rsid w:val="003530DD"/>
    <w:rsid w:val="00363F78"/>
    <w:rsid w:val="003A0A5B"/>
    <w:rsid w:val="003A1176"/>
    <w:rsid w:val="003B10B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318"/>
    <w:rsid w:val="00414E3C"/>
    <w:rsid w:val="0042244A"/>
    <w:rsid w:val="0042745A"/>
    <w:rsid w:val="00431D5C"/>
    <w:rsid w:val="004362C6"/>
    <w:rsid w:val="00437FA2"/>
    <w:rsid w:val="00445970"/>
    <w:rsid w:val="00450CFB"/>
    <w:rsid w:val="00451674"/>
    <w:rsid w:val="00452AD1"/>
    <w:rsid w:val="00461EFC"/>
    <w:rsid w:val="004652C2"/>
    <w:rsid w:val="0047033B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3E61"/>
    <w:rsid w:val="004D5282"/>
    <w:rsid w:val="004D7BC3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43BC"/>
    <w:rsid w:val="005F5902"/>
    <w:rsid w:val="0061029B"/>
    <w:rsid w:val="00617230"/>
    <w:rsid w:val="00621CE1"/>
    <w:rsid w:val="00627FC9"/>
    <w:rsid w:val="00634A73"/>
    <w:rsid w:val="00647FA8"/>
    <w:rsid w:val="00650C5F"/>
    <w:rsid w:val="00654934"/>
    <w:rsid w:val="006620D9"/>
    <w:rsid w:val="00671958"/>
    <w:rsid w:val="00675843"/>
    <w:rsid w:val="00696477"/>
    <w:rsid w:val="006C0C2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7B1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734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77EA"/>
    <w:rsid w:val="00A53FA5"/>
    <w:rsid w:val="00A54817"/>
    <w:rsid w:val="00A601C8"/>
    <w:rsid w:val="00A60799"/>
    <w:rsid w:val="00A7196E"/>
    <w:rsid w:val="00A823C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353A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5C6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F01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0C20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AC8"/>
    <w:rsid w:val="00E21E7D"/>
    <w:rsid w:val="00E22FBC"/>
    <w:rsid w:val="00E24BF5"/>
    <w:rsid w:val="00E25338"/>
    <w:rsid w:val="00E51E44"/>
    <w:rsid w:val="00E63348"/>
    <w:rsid w:val="00E661B9"/>
    <w:rsid w:val="00E674BD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E036A"/>
  <w15:docId w15:val="{CA597E13-BCA0-4270-A9D4-B11C2D0DC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C7657-BA45-4F6B-8D7B-5B026A8779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B92C44-2544-485F-AD4F-94BA66E579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F23DBE4-FE80-431B-9AA6-178910F9CC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2DA060-6A9F-4182-8935-69236E17B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1</Pages>
  <Words>1232</Words>
  <Characters>7394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17</cp:revision>
  <cp:lastPrinted>2019-02-06T12:12:00Z</cp:lastPrinted>
  <dcterms:created xsi:type="dcterms:W3CDTF">2020-10-22T19:57:00Z</dcterms:created>
  <dcterms:modified xsi:type="dcterms:W3CDTF">2021-11-05T11:25:00Z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